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6A54C3CC"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064163">
        <w:rPr>
          <w:rFonts w:ascii="Arial" w:eastAsiaTheme="minorEastAsia" w:hAnsi="Arial" w:cs="Arial"/>
          <w:b/>
          <w:sz w:val="24"/>
          <w:szCs w:val="24"/>
          <w:lang w:eastAsia="zh-CN"/>
        </w:rPr>
        <w:t>3</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R4-24</w:t>
      </w:r>
      <w:r w:rsidR="004E7C00">
        <w:rPr>
          <w:rFonts w:ascii="Arial" w:eastAsiaTheme="minorEastAsia" w:hAnsi="Arial" w:cs="Arial"/>
          <w:b/>
          <w:sz w:val="24"/>
          <w:szCs w:val="24"/>
          <w:lang w:eastAsia="zh-CN"/>
        </w:rPr>
        <w:t>17590</w:t>
      </w:r>
    </w:p>
    <w:p w14:paraId="5B870C7D" w14:textId="598D0A94" w:rsidR="00376F68" w:rsidRPr="003A2B9E" w:rsidRDefault="00064163"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Orlando</w:t>
      </w:r>
      <w:r w:rsidR="00C63A89" w:rsidRPr="00C63A89">
        <w:rPr>
          <w:rFonts w:ascii="Arial" w:hAnsi="Arial" w:cs="Arial"/>
          <w:b/>
          <w:sz w:val="24"/>
        </w:rPr>
        <w:t xml:space="preserve">, </w:t>
      </w:r>
      <w:r>
        <w:rPr>
          <w:rFonts w:ascii="Arial" w:hAnsi="Arial" w:cs="Arial"/>
          <w:b/>
          <w:sz w:val="24"/>
        </w:rPr>
        <w:t>USA</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8</w:t>
      </w:r>
      <w:r w:rsidR="00C63A89" w:rsidRPr="00C63A89">
        <w:rPr>
          <w:rFonts w:ascii="Arial" w:hAnsi="Arial" w:cs="Arial"/>
          <w:b/>
          <w:sz w:val="24"/>
        </w:rPr>
        <w:t xml:space="preserve"> – </w:t>
      </w:r>
      <w:r>
        <w:rPr>
          <w:rFonts w:ascii="Arial" w:hAnsi="Arial" w:cs="Arial"/>
          <w:b/>
          <w:sz w:val="24"/>
        </w:rPr>
        <w:t>22</w:t>
      </w:r>
      <w:r w:rsidR="00C63A89" w:rsidRPr="00C63A89">
        <w:rPr>
          <w:rFonts w:ascii="Arial" w:hAnsi="Arial" w:cs="Arial"/>
          <w:b/>
          <w:sz w:val="24"/>
        </w:rPr>
        <w:t xml:space="preserve"> </w:t>
      </w:r>
      <w:r>
        <w:rPr>
          <w:rFonts w:ascii="Arial" w:hAnsi="Arial" w:cs="Arial"/>
          <w:b/>
          <w:sz w:val="24"/>
        </w:rPr>
        <w:t>November</w:t>
      </w:r>
      <w:r w:rsidR="00C63A89" w:rsidRPr="00C63A89">
        <w:rPr>
          <w:rFonts w:ascii="Arial" w:hAnsi="Arial" w:cs="Arial"/>
          <w:b/>
          <w:sz w:val="24"/>
        </w:rPr>
        <w:t>, 2024</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BC887CB"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DB4FC7">
        <w:rPr>
          <w:rFonts w:ascii="Arial" w:eastAsia="MS Mincho" w:hAnsi="Arial" w:cs="Arial"/>
          <w:sz w:val="22"/>
          <w:lang w:val="pt-BR" w:eastAsia="ja-JP"/>
        </w:rPr>
        <w:t>7</w:t>
      </w:r>
      <w:r w:rsidR="00316742" w:rsidRPr="00891DD1">
        <w:rPr>
          <w:rFonts w:ascii="Arial" w:eastAsia="MS Mincho" w:hAnsi="Arial" w:cs="Arial"/>
          <w:sz w:val="22"/>
          <w:lang w:val="pt-BR" w:eastAsia="ja-JP"/>
        </w:rPr>
        <w:t>.12.2.</w:t>
      </w:r>
      <w:r w:rsidR="00891DD1" w:rsidRPr="00891DD1">
        <w:rPr>
          <w:rFonts w:ascii="Arial" w:eastAsia="MS Mincho" w:hAnsi="Arial" w:cs="Arial"/>
          <w:sz w:val="22"/>
          <w:lang w:val="pt-BR" w:eastAsia="ja-JP"/>
        </w:rPr>
        <w:t>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270A4EB4"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on XR OTA test</w:t>
      </w:r>
      <w:r w:rsidR="004E7C00">
        <w:rPr>
          <w:rFonts w:ascii="Arial" w:eastAsia="MS Mincho" w:hAnsi="Arial" w:cs="Arial"/>
          <w:sz w:val="22"/>
        </w:rPr>
        <w:t>s</w:t>
      </w:r>
    </w:p>
    <w:p w14:paraId="00F33953" w14:textId="220FBCF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4D58AD10" w14:textId="714DA761" w:rsidR="00F0471A" w:rsidRDefault="00196ADE" w:rsidP="00FC2478">
      <w:pPr>
        <w:rPr>
          <w:lang w:eastAsia="zh-CN"/>
        </w:rPr>
      </w:pPr>
      <w:r>
        <w:rPr>
          <w:lang w:eastAsia="zh-CN"/>
        </w:rPr>
        <w:t xml:space="preserve">The WF </w:t>
      </w:r>
      <w:r w:rsidR="00BD2508">
        <w:rPr>
          <w:lang w:eastAsia="zh-CN"/>
        </w:rPr>
        <w:t xml:space="preserve">[1] </w:t>
      </w:r>
      <w:r>
        <w:rPr>
          <w:lang w:eastAsia="zh-CN"/>
        </w:rPr>
        <w:t xml:space="preserve">in the last meeting captures the following issues. </w:t>
      </w:r>
      <w:r w:rsidR="00FC2478" w:rsidRPr="002A087A">
        <w:rPr>
          <w:lang w:eastAsia="zh-CN"/>
        </w:rPr>
        <w:t>This</w:t>
      </w:r>
      <w:r w:rsidR="006D5C65">
        <w:rPr>
          <w:lang w:eastAsia="zh-CN"/>
        </w:rPr>
        <w:t xml:space="preserve"> </w:t>
      </w:r>
      <w:r w:rsidR="008D2C37">
        <w:rPr>
          <w:lang w:eastAsia="zh-CN"/>
        </w:rPr>
        <w:t xml:space="preserve">contribution </w:t>
      </w:r>
      <w:r>
        <w:rPr>
          <w:lang w:eastAsia="zh-CN"/>
        </w:rPr>
        <w:t>discusses them further</w:t>
      </w:r>
      <w:r w:rsidR="00FC2478" w:rsidRPr="002A087A">
        <w:rPr>
          <w:lang w:eastAsia="zh-CN"/>
        </w:rPr>
        <w:t>.</w:t>
      </w:r>
    </w:p>
    <w:p w14:paraId="33CF88FD" w14:textId="626D7BDA" w:rsidR="00196ADE" w:rsidRDefault="00196ADE"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1D354738" wp14:editId="70622F26">
                <wp:simplePos x="0" y="0"/>
                <wp:positionH relativeFrom="margin">
                  <wp:posOffset>-82641</wp:posOffset>
                </wp:positionH>
                <wp:positionV relativeFrom="paragraph">
                  <wp:posOffset>88174</wp:posOffset>
                </wp:positionV>
                <wp:extent cx="6269809" cy="2492285"/>
                <wp:effectExtent l="0" t="0" r="17145" b="22860"/>
                <wp:wrapNone/>
                <wp:docPr id="1" name="Rectangle 1"/>
                <wp:cNvGraphicFramePr/>
                <a:graphic xmlns:a="http://schemas.openxmlformats.org/drawingml/2006/main">
                  <a:graphicData uri="http://schemas.microsoft.com/office/word/2010/wordprocessingShape">
                    <wps:wsp>
                      <wps:cNvSpPr/>
                      <wps:spPr>
                        <a:xfrm>
                          <a:off x="0" y="0"/>
                          <a:ext cx="6269809" cy="249228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1A1DC" id="Rectangle 1" o:spid="_x0000_s1026" style="position:absolute;margin-left:-6.5pt;margin-top:6.95pt;width:493.7pt;height:196.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" filled="f" strokecolor="#1f3763 [1604]" strokeweight="1pt">
                <w10:wrap anchorx="margin"/>
              </v:rect>
            </w:pict>
          </mc:Fallback>
        </mc:AlternateContent>
      </w:r>
    </w:p>
    <w:p w14:paraId="16F7C878" w14:textId="77777777" w:rsidR="00DA5A2B" w:rsidRDefault="00DA5A2B" w:rsidP="00DA5A2B">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Performance metric for XR devices </w:t>
      </w:r>
      <w:r>
        <w:rPr>
          <w:b/>
          <w:u w:val="single"/>
          <w:lang w:eastAsia="ko-KR"/>
        </w:rPr>
        <w:t xml:space="preserve"> </w:t>
      </w:r>
    </w:p>
    <w:p w14:paraId="3AD26E00" w14:textId="77777777" w:rsidR="00DA5A2B" w:rsidRPr="00CE1A26" w:rsidRDefault="00DA5A2B" w:rsidP="00DA5A2B">
      <w:pPr>
        <w:spacing w:after="120"/>
        <w:rPr>
          <w:szCs w:val="24"/>
          <w:lang w:eastAsia="zh-CN"/>
        </w:rPr>
      </w:pPr>
      <w:r>
        <w:rPr>
          <w:rFonts w:hint="eastAsia"/>
          <w:szCs w:val="24"/>
          <w:lang w:eastAsia="zh-CN"/>
        </w:rPr>
        <w:t>Agreements:</w:t>
      </w:r>
    </w:p>
    <w:p w14:paraId="35D2B7A3" w14:textId="77777777" w:rsidR="00DA5A2B" w:rsidRDefault="00DA5A2B" w:rsidP="00DA5A2B">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hint="eastAsia"/>
          <w:b/>
          <w:bCs/>
          <w:szCs w:val="24"/>
          <w:lang w:eastAsia="zh-CN"/>
        </w:rPr>
        <w:t xml:space="preserve">The </w:t>
      </w:r>
      <w:r w:rsidRPr="00F46C02">
        <w:rPr>
          <w:rFonts w:eastAsia="SimSun"/>
          <w:b/>
          <w:bCs/>
          <w:szCs w:val="24"/>
          <w:lang w:eastAsia="zh-CN"/>
        </w:rPr>
        <w:t xml:space="preserve">glasses and head mounted displays should have </w:t>
      </w:r>
      <w:r>
        <w:rPr>
          <w:rFonts w:eastAsia="SimSun" w:hint="eastAsia"/>
          <w:b/>
          <w:bCs/>
          <w:szCs w:val="24"/>
          <w:lang w:eastAsia="zh-CN"/>
        </w:rPr>
        <w:t>the same</w:t>
      </w:r>
      <w:r w:rsidRPr="00F46C02">
        <w:rPr>
          <w:rFonts w:eastAsia="SimSun"/>
          <w:b/>
          <w:bCs/>
          <w:szCs w:val="24"/>
          <w:lang w:eastAsia="zh-CN"/>
        </w:rPr>
        <w:t xml:space="preserve"> performance metrics</w:t>
      </w:r>
      <w:r>
        <w:rPr>
          <w:rFonts w:eastAsia="SimSun" w:hint="eastAsia"/>
          <w:b/>
          <w:bCs/>
          <w:szCs w:val="24"/>
          <w:lang w:eastAsia="zh-CN"/>
        </w:rPr>
        <w:t>.</w:t>
      </w:r>
      <w:r w:rsidRPr="00F46C02">
        <w:rPr>
          <w:rFonts w:eastAsia="SimSun" w:hint="eastAsia"/>
          <w:b/>
          <w:bCs/>
          <w:szCs w:val="24"/>
          <w:lang w:eastAsia="zh-CN"/>
        </w:rPr>
        <w:t xml:space="preserve"> </w:t>
      </w:r>
    </w:p>
    <w:p w14:paraId="6FDBC68C" w14:textId="77777777" w:rsidR="00DA5A2B" w:rsidRDefault="00DA5A2B" w:rsidP="00DA5A2B">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Further</w:t>
      </w:r>
      <w:r>
        <w:rPr>
          <w:rFonts w:eastAsia="SimSun" w:hint="eastAsia"/>
          <w:b/>
          <w:bCs/>
          <w:szCs w:val="24"/>
          <w:lang w:eastAsia="zh-CN"/>
        </w:rPr>
        <w:t xml:space="preserve"> discuss whether performance requirements for t</w:t>
      </w:r>
      <w:r w:rsidRPr="00F46C02">
        <w:rPr>
          <w:rFonts w:eastAsia="SimSun"/>
          <w:b/>
          <w:bCs/>
          <w:szCs w:val="24"/>
          <w:lang w:eastAsia="zh-CN"/>
        </w:rPr>
        <w:t xml:space="preserve">he </w:t>
      </w:r>
      <w:r>
        <w:rPr>
          <w:rFonts w:eastAsia="SimSun" w:hint="eastAsia"/>
          <w:b/>
          <w:bCs/>
          <w:szCs w:val="24"/>
          <w:lang w:eastAsia="zh-CN"/>
        </w:rPr>
        <w:t xml:space="preserve">above </w:t>
      </w:r>
      <w:r w:rsidRPr="00F46C02">
        <w:rPr>
          <w:rFonts w:eastAsia="SimSun"/>
          <w:b/>
          <w:bCs/>
          <w:szCs w:val="24"/>
          <w:lang w:eastAsia="zh-CN"/>
        </w:rPr>
        <w:t>two types of XR devices</w:t>
      </w:r>
      <w:r>
        <w:rPr>
          <w:rFonts w:eastAsia="SimSun" w:hint="eastAsia"/>
          <w:b/>
          <w:bCs/>
          <w:szCs w:val="24"/>
          <w:lang w:eastAsia="zh-CN"/>
        </w:rPr>
        <w:t xml:space="preserve"> could be </w:t>
      </w:r>
      <w:r>
        <w:rPr>
          <w:rFonts w:eastAsia="SimSun"/>
          <w:b/>
          <w:bCs/>
          <w:szCs w:val="24"/>
          <w:lang w:eastAsia="zh-CN"/>
        </w:rPr>
        <w:t>the</w:t>
      </w:r>
      <w:r>
        <w:rPr>
          <w:rFonts w:eastAsia="SimSun" w:hint="eastAsia"/>
          <w:b/>
          <w:bCs/>
          <w:szCs w:val="24"/>
          <w:lang w:eastAsia="zh-CN"/>
        </w:rPr>
        <w:t xml:space="preserve"> same or not.</w:t>
      </w:r>
    </w:p>
    <w:p w14:paraId="7A457A9C" w14:textId="3EFDC672" w:rsidR="00F0471A" w:rsidRDefault="00F0471A" w:rsidP="00FC2478">
      <w:pPr>
        <w:rPr>
          <w:lang w:eastAsia="zh-CN"/>
        </w:rPr>
      </w:pPr>
    </w:p>
    <w:p w14:paraId="7054DE7D" w14:textId="77777777" w:rsidR="00F0471A" w:rsidRDefault="00F0471A" w:rsidP="00F0471A">
      <w:pPr>
        <w:rPr>
          <w:b/>
          <w:u w:val="single"/>
          <w:lang w:eastAsia="ko-KR"/>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Coarse measurement grids for XR device testing </w:t>
      </w:r>
      <w:r>
        <w:rPr>
          <w:b/>
          <w:u w:val="single"/>
          <w:lang w:eastAsia="ko-KR"/>
        </w:rPr>
        <w:t xml:space="preserve"> </w:t>
      </w:r>
    </w:p>
    <w:p w14:paraId="02E86729" w14:textId="77777777" w:rsidR="00F0471A" w:rsidRPr="00CE1A26" w:rsidRDefault="00F0471A" w:rsidP="00F0471A">
      <w:pPr>
        <w:spacing w:after="120"/>
        <w:rPr>
          <w:szCs w:val="24"/>
          <w:lang w:eastAsia="zh-CN"/>
        </w:rPr>
      </w:pPr>
      <w:r>
        <w:rPr>
          <w:rFonts w:hint="eastAsia"/>
          <w:szCs w:val="24"/>
          <w:lang w:eastAsia="zh-CN"/>
        </w:rPr>
        <w:t>Agreements:</w:t>
      </w:r>
    </w:p>
    <w:p w14:paraId="28CA4C37" w14:textId="77777777" w:rsidR="00F0471A" w:rsidRDefault="00F0471A" w:rsidP="00F0471A">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hint="eastAsia"/>
          <w:b/>
          <w:bCs/>
          <w:szCs w:val="24"/>
          <w:lang w:eastAsia="zh-CN"/>
        </w:rPr>
        <w:t>RAN4 further discuss</w:t>
      </w:r>
      <w:r w:rsidRPr="00F46C02">
        <w:rPr>
          <w:rFonts w:eastAsia="SimSun"/>
          <w:b/>
          <w:bCs/>
          <w:szCs w:val="24"/>
          <w:lang w:eastAsia="zh-CN"/>
        </w:rPr>
        <w:t xml:space="preserve"> coarse measurement grid</w:t>
      </w:r>
      <w:r>
        <w:rPr>
          <w:rFonts w:eastAsia="SimSun" w:hint="eastAsia"/>
          <w:b/>
          <w:bCs/>
          <w:szCs w:val="24"/>
          <w:lang w:eastAsia="zh-CN"/>
        </w:rPr>
        <w:t xml:space="preserve"> based on XR device antenna pattern.</w:t>
      </w:r>
    </w:p>
    <w:p w14:paraId="73DA95EC" w14:textId="77777777" w:rsidR="00F0471A" w:rsidRDefault="00F0471A" w:rsidP="00F0471A">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hint="eastAsia"/>
          <w:b/>
          <w:bCs/>
          <w:szCs w:val="24"/>
          <w:lang w:eastAsia="zh-CN"/>
        </w:rPr>
        <w:t xml:space="preserve">FFS whether current coarse grid in TR 38.870 can be used for XR device testing. </w:t>
      </w:r>
    </w:p>
    <w:p w14:paraId="28B2D9A9" w14:textId="77777777" w:rsidR="00F0471A" w:rsidRPr="002A087A" w:rsidRDefault="00F0471A"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5B17E52E" w14:textId="4714AF2E" w:rsidR="00C075EE" w:rsidRDefault="00C075EE" w:rsidP="004E75F6">
      <w:pPr>
        <w:spacing w:after="100"/>
        <w:rPr>
          <w:rFonts w:eastAsiaTheme="minorEastAsia"/>
          <w:bCs/>
          <w:lang w:eastAsia="zh-CN"/>
        </w:rPr>
      </w:pPr>
      <w:r>
        <w:rPr>
          <w:rFonts w:eastAsiaTheme="minorEastAsia"/>
          <w:bCs/>
          <w:lang w:eastAsia="zh-CN"/>
        </w:rPr>
        <w:t xml:space="preserve">Generally speaking, the more space is given to antenna design, the higher the </w:t>
      </w:r>
      <w:r w:rsidR="00BD2508">
        <w:rPr>
          <w:rFonts w:eastAsiaTheme="minorEastAsia"/>
          <w:bCs/>
          <w:lang w:eastAsia="zh-CN"/>
        </w:rPr>
        <w:t xml:space="preserve">total </w:t>
      </w:r>
      <w:r>
        <w:rPr>
          <w:rFonts w:eastAsiaTheme="minorEastAsia"/>
          <w:bCs/>
          <w:lang w:eastAsia="zh-CN"/>
        </w:rPr>
        <w:t>antenna efficiency. As both TRP and TRS are directly linked to total antenna efficiency, this would lead to different performance values for glasses and head mounted display</w:t>
      </w:r>
      <w:r w:rsidR="00BD2508">
        <w:rPr>
          <w:rFonts w:eastAsiaTheme="minorEastAsia"/>
          <w:bCs/>
          <w:lang w:eastAsia="zh-CN"/>
        </w:rPr>
        <w:t>s</w:t>
      </w:r>
      <w:r>
        <w:rPr>
          <w:rFonts w:eastAsiaTheme="minorEastAsia"/>
          <w:bCs/>
          <w:lang w:eastAsia="zh-CN"/>
        </w:rPr>
        <w:t xml:space="preserve"> due to the fact that head mounted displays have more space for antenna designs than</w:t>
      </w:r>
      <w:r w:rsidR="002F0530">
        <w:rPr>
          <w:rFonts w:eastAsiaTheme="minorEastAsia"/>
          <w:bCs/>
          <w:lang w:eastAsia="zh-CN"/>
        </w:rPr>
        <w:t xml:space="preserve"> glasses. If the same performance requirement were applied to both glasses and head mounted displays, glasses would be disadvantaged while head mounted displays would be able to meet the performance requirement with relative ease</w:t>
      </w:r>
      <w:r w:rsidR="008D2C37">
        <w:rPr>
          <w:rFonts w:eastAsiaTheme="minorEastAsia"/>
          <w:bCs/>
          <w:lang w:eastAsia="zh-CN"/>
        </w:rPr>
        <w:t>, because the requirement would be derived from a pool of glasses and head mounted displays</w:t>
      </w:r>
      <w:r w:rsidR="002F0530">
        <w:rPr>
          <w:rFonts w:eastAsiaTheme="minorEastAsia"/>
          <w:bCs/>
          <w:lang w:eastAsia="zh-CN"/>
        </w:rPr>
        <w:t>.</w:t>
      </w:r>
    </w:p>
    <w:p w14:paraId="5988ACD9" w14:textId="5DDF4059" w:rsidR="002F0530" w:rsidRDefault="002F0530" w:rsidP="004E75F6">
      <w:pPr>
        <w:spacing w:after="100"/>
        <w:rPr>
          <w:rFonts w:eastAsiaTheme="minorEastAsia"/>
          <w:bCs/>
          <w:lang w:eastAsia="zh-CN"/>
        </w:rPr>
      </w:pPr>
      <w:r w:rsidRPr="002F0530">
        <w:rPr>
          <w:rFonts w:eastAsiaTheme="minorEastAsia"/>
          <w:b/>
          <w:bCs/>
          <w:lang w:eastAsia="zh-CN"/>
        </w:rPr>
        <w:t>Proposal 1</w:t>
      </w:r>
      <w:r>
        <w:rPr>
          <w:rFonts w:eastAsiaTheme="minorEastAsia"/>
          <w:bCs/>
          <w:lang w:eastAsia="zh-CN"/>
        </w:rPr>
        <w:t xml:space="preserve">: glasses and head mounted displays should </w:t>
      </w:r>
      <w:r w:rsidR="00355732">
        <w:rPr>
          <w:rFonts w:eastAsiaTheme="minorEastAsia"/>
          <w:bCs/>
          <w:lang w:eastAsia="zh-CN"/>
        </w:rPr>
        <w:t>have separate</w:t>
      </w:r>
      <w:r>
        <w:rPr>
          <w:rFonts w:eastAsiaTheme="minorEastAsia"/>
          <w:bCs/>
          <w:lang w:eastAsia="zh-CN"/>
        </w:rPr>
        <w:t xml:space="preserve"> </w:t>
      </w:r>
      <w:r w:rsidR="00BD2508">
        <w:rPr>
          <w:rFonts w:eastAsiaTheme="minorEastAsia"/>
          <w:bCs/>
          <w:lang w:eastAsia="zh-CN"/>
        </w:rPr>
        <w:t xml:space="preserve">performance </w:t>
      </w:r>
      <w:r>
        <w:rPr>
          <w:rFonts w:eastAsiaTheme="minorEastAsia"/>
          <w:bCs/>
          <w:lang w:eastAsia="zh-CN"/>
        </w:rPr>
        <w:t>requirements</w:t>
      </w:r>
      <w:r w:rsidR="006C65F9">
        <w:rPr>
          <w:rFonts w:eastAsiaTheme="minorEastAsia"/>
          <w:bCs/>
          <w:lang w:eastAsia="zh-CN"/>
        </w:rPr>
        <w:t>.</w:t>
      </w:r>
    </w:p>
    <w:p w14:paraId="72307F2A" w14:textId="09188051" w:rsidR="00A92C61" w:rsidRDefault="00A92C61" w:rsidP="004E75F6">
      <w:pPr>
        <w:spacing w:after="100"/>
        <w:rPr>
          <w:rFonts w:eastAsiaTheme="minorEastAsia"/>
          <w:bCs/>
          <w:lang w:eastAsia="zh-CN"/>
        </w:rPr>
      </w:pPr>
    </w:p>
    <w:p w14:paraId="0BFF5DF3" w14:textId="4E60A655" w:rsidR="006C65F9" w:rsidRDefault="006C65F9" w:rsidP="004E75F6">
      <w:pPr>
        <w:spacing w:after="100"/>
        <w:rPr>
          <w:rFonts w:eastAsiaTheme="minorEastAsia"/>
          <w:bCs/>
          <w:lang w:eastAsia="zh-CN"/>
        </w:rPr>
      </w:pPr>
      <w:r>
        <w:rPr>
          <w:rFonts w:eastAsiaTheme="minorEastAsia"/>
          <w:bCs/>
          <w:lang w:eastAsia="zh-CN"/>
        </w:rPr>
        <w:t xml:space="preserve">Coarse grid can be used to reduce measurement time and would be helpful in OTA tests for glasses as the associated batteries </w:t>
      </w:r>
      <w:r w:rsidR="00F53ABB">
        <w:rPr>
          <w:rFonts w:eastAsiaTheme="minorEastAsia"/>
          <w:bCs/>
          <w:lang w:eastAsia="zh-CN"/>
        </w:rPr>
        <w:t xml:space="preserve">may </w:t>
      </w:r>
      <w:r>
        <w:rPr>
          <w:rFonts w:eastAsiaTheme="minorEastAsia"/>
          <w:bCs/>
          <w:lang w:eastAsia="zh-CN"/>
        </w:rPr>
        <w:t xml:space="preserve">have limited capacity. However, batteries in head mounted displays </w:t>
      </w:r>
      <w:r w:rsidR="00F53ABB">
        <w:rPr>
          <w:rFonts w:eastAsiaTheme="minorEastAsia"/>
          <w:bCs/>
          <w:lang w:eastAsia="zh-CN"/>
        </w:rPr>
        <w:t>could</w:t>
      </w:r>
      <w:r>
        <w:rPr>
          <w:rFonts w:eastAsiaTheme="minorEastAsia"/>
          <w:bCs/>
          <w:lang w:eastAsia="zh-CN"/>
        </w:rPr>
        <w:t xml:space="preserve"> have sufficient capacity to last the </w:t>
      </w:r>
      <w:r w:rsidR="00F53ABB">
        <w:rPr>
          <w:rFonts w:eastAsiaTheme="minorEastAsia"/>
          <w:bCs/>
          <w:lang w:eastAsia="zh-CN"/>
        </w:rPr>
        <w:t xml:space="preserve">entire </w:t>
      </w:r>
      <w:r>
        <w:rPr>
          <w:rFonts w:eastAsiaTheme="minorEastAsia"/>
          <w:bCs/>
          <w:lang w:eastAsia="zh-CN"/>
        </w:rPr>
        <w:t>measurement duration using normal grid.</w:t>
      </w:r>
    </w:p>
    <w:p w14:paraId="7B586C5B" w14:textId="40A7AA8C" w:rsidR="006C65F9" w:rsidRDefault="006C65F9" w:rsidP="004E75F6">
      <w:pPr>
        <w:spacing w:after="100"/>
        <w:rPr>
          <w:rFonts w:eastAsiaTheme="minorEastAsia"/>
          <w:bCs/>
          <w:lang w:eastAsia="zh-CN"/>
        </w:rPr>
      </w:pPr>
      <w:r w:rsidRPr="00BC49A7">
        <w:rPr>
          <w:rFonts w:eastAsiaTheme="minorEastAsia"/>
          <w:b/>
          <w:bCs/>
          <w:lang w:eastAsia="zh-CN"/>
        </w:rPr>
        <w:t>Observation 1</w:t>
      </w:r>
      <w:r>
        <w:rPr>
          <w:rFonts w:eastAsiaTheme="minorEastAsia"/>
          <w:bCs/>
          <w:lang w:eastAsia="zh-CN"/>
        </w:rPr>
        <w:t>: XR glasses may need coarse measurement grid while normal measurement grid</w:t>
      </w:r>
      <w:r w:rsidR="00BC49A7">
        <w:rPr>
          <w:rFonts w:eastAsiaTheme="minorEastAsia"/>
          <w:bCs/>
          <w:lang w:eastAsia="zh-CN"/>
        </w:rPr>
        <w:t xml:space="preserve"> could be used for head mounted displays.</w:t>
      </w:r>
    </w:p>
    <w:p w14:paraId="7B46A515" w14:textId="603809DE" w:rsidR="008B19BB" w:rsidRDefault="008B19BB" w:rsidP="004E75F6">
      <w:pPr>
        <w:spacing w:after="100"/>
        <w:rPr>
          <w:rFonts w:eastAsiaTheme="minorEastAsia"/>
          <w:bCs/>
          <w:lang w:eastAsia="zh-CN"/>
        </w:rPr>
      </w:pPr>
    </w:p>
    <w:p w14:paraId="60DF7193" w14:textId="35286745" w:rsidR="008B19BB" w:rsidRDefault="008B19BB" w:rsidP="004E75F6">
      <w:pPr>
        <w:spacing w:after="100"/>
        <w:rPr>
          <w:lang w:val="sv-SE" w:eastAsia="ja-JP"/>
        </w:rPr>
      </w:pPr>
      <w:r>
        <w:rPr>
          <w:rFonts w:eastAsiaTheme="minorEastAsia"/>
          <w:bCs/>
          <w:lang w:eastAsia="zh-CN"/>
        </w:rPr>
        <w:t xml:space="preserve">Other form of coarse grid could also be considered. For example, </w:t>
      </w:r>
      <w:r w:rsidRPr="002F2BB5">
        <w:rPr>
          <w:lang w:val="sv-SE" w:eastAsia="ja-JP"/>
        </w:rPr>
        <w:t>Icosahedron</w:t>
      </w:r>
      <w:r>
        <w:rPr>
          <w:lang w:val="sv-SE" w:eastAsia="ja-JP"/>
        </w:rPr>
        <w:t xml:space="preserve"> </w:t>
      </w:r>
      <w:r w:rsidRPr="002F2BB5">
        <w:rPr>
          <w:lang w:val="sv-SE" w:eastAsia="ja-JP"/>
        </w:rPr>
        <w:t>grid</w:t>
      </w:r>
      <w:r>
        <w:rPr>
          <w:lang w:val="sv-SE" w:eastAsia="ja-JP"/>
        </w:rPr>
        <w:t xml:space="preserve"> uses 12 points and provides above 90% correlation with results from normal spherical grid with a factor of four in measurement time reduction</w:t>
      </w:r>
      <w:r w:rsidR="00F53ABB">
        <w:rPr>
          <w:lang w:val="sv-SE" w:eastAsia="ja-JP"/>
        </w:rPr>
        <w:t xml:space="preserve"> according </w:t>
      </w:r>
      <w:bookmarkStart w:id="1" w:name="_GoBack"/>
      <w:bookmarkEnd w:id="1"/>
      <w:r w:rsidR="00F53ABB">
        <w:rPr>
          <w:lang w:val="sv-SE" w:eastAsia="ja-JP"/>
        </w:rPr>
        <w:t>to [2]</w:t>
      </w:r>
      <w:r>
        <w:rPr>
          <w:lang w:val="sv-SE" w:eastAsia="ja-JP"/>
        </w:rPr>
        <w:t>.</w:t>
      </w:r>
    </w:p>
    <w:p w14:paraId="29532B61" w14:textId="663436DC" w:rsidR="00B83564" w:rsidRDefault="00B83564" w:rsidP="004E75F6">
      <w:pPr>
        <w:spacing w:after="100"/>
        <w:rPr>
          <w:lang w:val="sv-SE" w:eastAsia="ja-JP"/>
        </w:rPr>
      </w:pPr>
      <w:r w:rsidRPr="00B83564">
        <w:rPr>
          <w:rFonts w:eastAsiaTheme="minorEastAsia"/>
          <w:b/>
          <w:bCs/>
          <w:lang w:eastAsia="zh-CN"/>
        </w:rPr>
        <w:t>Proposal 2:</w:t>
      </w:r>
      <w:r>
        <w:rPr>
          <w:rFonts w:eastAsiaTheme="minorEastAsia"/>
          <w:bCs/>
          <w:lang w:eastAsia="zh-CN"/>
        </w:rPr>
        <w:t xml:space="preserve"> other coarse grid</w:t>
      </w:r>
      <w:r w:rsidR="00F53ABB">
        <w:rPr>
          <w:rFonts w:eastAsiaTheme="minorEastAsia"/>
          <w:bCs/>
          <w:lang w:eastAsia="zh-CN"/>
        </w:rPr>
        <w:t>s</w:t>
      </w:r>
      <w:r>
        <w:rPr>
          <w:rFonts w:eastAsiaTheme="minorEastAsia"/>
          <w:bCs/>
          <w:lang w:eastAsia="zh-CN"/>
        </w:rPr>
        <w:t xml:space="preserve"> such as </w:t>
      </w:r>
      <w:r w:rsidRPr="002F2BB5">
        <w:rPr>
          <w:lang w:val="sv-SE" w:eastAsia="ja-JP"/>
        </w:rPr>
        <w:t>Icosahedron</w:t>
      </w:r>
      <w:r>
        <w:rPr>
          <w:lang w:val="sv-SE" w:eastAsia="ja-JP"/>
        </w:rPr>
        <w:t xml:space="preserve"> </w:t>
      </w:r>
      <w:r w:rsidRPr="002F2BB5">
        <w:rPr>
          <w:lang w:val="sv-SE" w:eastAsia="ja-JP"/>
        </w:rPr>
        <w:t>grid</w:t>
      </w:r>
      <w:r>
        <w:rPr>
          <w:lang w:val="sv-SE" w:eastAsia="ja-JP"/>
        </w:rPr>
        <w:t xml:space="preserve"> </w:t>
      </w:r>
      <w:r w:rsidR="00F53ABB">
        <w:rPr>
          <w:lang w:val="sv-SE" w:eastAsia="ja-JP"/>
        </w:rPr>
        <w:t>may</w:t>
      </w:r>
      <w:r>
        <w:rPr>
          <w:lang w:val="sv-SE" w:eastAsia="ja-JP"/>
        </w:rPr>
        <w:t xml:space="preserve"> be </w:t>
      </w:r>
      <w:r w:rsidR="00F53ABB">
        <w:rPr>
          <w:lang w:val="sv-SE" w:eastAsia="ja-JP"/>
        </w:rPr>
        <w:t xml:space="preserve">worth studying </w:t>
      </w:r>
      <w:r>
        <w:rPr>
          <w:lang w:val="sv-SE" w:eastAsia="ja-JP"/>
        </w:rPr>
        <w:t>to reduce measurement time</w:t>
      </w:r>
      <w:r w:rsidR="00283149">
        <w:rPr>
          <w:lang w:val="sv-SE" w:eastAsia="ja-JP"/>
        </w:rPr>
        <w:t>.</w:t>
      </w:r>
    </w:p>
    <w:p w14:paraId="1793CDB1" w14:textId="77777777" w:rsidR="00355732" w:rsidRDefault="00355732" w:rsidP="004E75F6">
      <w:pPr>
        <w:spacing w:after="100"/>
        <w:rPr>
          <w:rFonts w:eastAsiaTheme="minorEastAsia"/>
          <w:bCs/>
          <w:lang w:eastAsia="zh-CN"/>
        </w:rPr>
      </w:pPr>
    </w:p>
    <w:p w14:paraId="3E559EEC" w14:textId="468C8CAD" w:rsidR="00806C4E" w:rsidRDefault="00806C4E" w:rsidP="00806C4E">
      <w:pPr>
        <w:pStyle w:val="Heading1"/>
        <w:rPr>
          <w:lang w:eastAsia="ja-JP"/>
        </w:rPr>
      </w:pPr>
      <w:r>
        <w:rPr>
          <w:lang w:eastAsia="ja-JP"/>
        </w:rPr>
        <w:t>Conclusion</w:t>
      </w:r>
    </w:p>
    <w:p w14:paraId="7E348AC0" w14:textId="7E143CA4" w:rsidR="00076052" w:rsidRDefault="00283149" w:rsidP="00076052">
      <w:pPr>
        <w:rPr>
          <w:lang w:val="sv-SE" w:eastAsia="ja-JP"/>
        </w:rPr>
      </w:pPr>
      <w:r>
        <w:rPr>
          <w:lang w:val="sv-SE" w:eastAsia="ja-JP"/>
        </w:rPr>
        <w:t>This contribution provides the following proposals and observation.</w:t>
      </w:r>
    </w:p>
    <w:p w14:paraId="3F9E38B6" w14:textId="0320E1F7" w:rsidR="00283149" w:rsidRDefault="00283149" w:rsidP="00283149">
      <w:pPr>
        <w:spacing w:after="100"/>
        <w:rPr>
          <w:rFonts w:eastAsiaTheme="minorEastAsia"/>
          <w:bCs/>
          <w:lang w:eastAsia="zh-CN"/>
        </w:rPr>
      </w:pPr>
      <w:r w:rsidRPr="002F0530">
        <w:rPr>
          <w:rFonts w:eastAsiaTheme="minorEastAsia"/>
          <w:b/>
          <w:bCs/>
          <w:lang w:eastAsia="zh-CN"/>
        </w:rPr>
        <w:t>Proposal 1</w:t>
      </w:r>
      <w:r>
        <w:rPr>
          <w:rFonts w:eastAsiaTheme="minorEastAsia"/>
          <w:bCs/>
          <w:lang w:eastAsia="zh-CN"/>
        </w:rPr>
        <w:t xml:space="preserve">: glasses and head mounted displays should </w:t>
      </w:r>
      <w:r w:rsidR="00355732">
        <w:rPr>
          <w:rFonts w:eastAsiaTheme="minorEastAsia"/>
          <w:bCs/>
          <w:lang w:eastAsia="zh-CN"/>
        </w:rPr>
        <w:t>have separate</w:t>
      </w:r>
      <w:r>
        <w:rPr>
          <w:rFonts w:eastAsiaTheme="minorEastAsia"/>
          <w:bCs/>
          <w:lang w:eastAsia="zh-CN"/>
        </w:rPr>
        <w:t xml:space="preserve"> </w:t>
      </w:r>
      <w:r w:rsidR="00BD2508">
        <w:rPr>
          <w:rFonts w:eastAsiaTheme="minorEastAsia"/>
          <w:bCs/>
          <w:lang w:eastAsia="zh-CN"/>
        </w:rPr>
        <w:t xml:space="preserve">performance </w:t>
      </w:r>
      <w:r>
        <w:rPr>
          <w:rFonts w:eastAsiaTheme="minorEastAsia"/>
          <w:bCs/>
          <w:lang w:eastAsia="zh-CN"/>
        </w:rPr>
        <w:t>requirements.</w:t>
      </w:r>
    </w:p>
    <w:p w14:paraId="0A15E43A" w14:textId="77777777" w:rsidR="00283149" w:rsidRDefault="00283149" w:rsidP="00283149">
      <w:pPr>
        <w:spacing w:after="100"/>
        <w:rPr>
          <w:rFonts w:eastAsiaTheme="minorEastAsia"/>
          <w:bCs/>
          <w:lang w:eastAsia="zh-CN"/>
        </w:rPr>
      </w:pPr>
      <w:r w:rsidRPr="00BC49A7">
        <w:rPr>
          <w:rFonts w:eastAsiaTheme="minorEastAsia"/>
          <w:b/>
          <w:bCs/>
          <w:lang w:eastAsia="zh-CN"/>
        </w:rPr>
        <w:t>Observation 1</w:t>
      </w:r>
      <w:r>
        <w:rPr>
          <w:rFonts w:eastAsiaTheme="minorEastAsia"/>
          <w:bCs/>
          <w:lang w:eastAsia="zh-CN"/>
        </w:rPr>
        <w:t>: XR glasses may need coarse measurement grid while normal measurement grid could be used for head mounted displays.</w:t>
      </w:r>
    </w:p>
    <w:p w14:paraId="36DA94AA" w14:textId="09FBE6CB" w:rsidR="00283149" w:rsidRDefault="00283149" w:rsidP="00283149">
      <w:pPr>
        <w:spacing w:after="100"/>
        <w:rPr>
          <w:rFonts w:eastAsiaTheme="minorEastAsia"/>
          <w:bCs/>
          <w:lang w:eastAsia="zh-CN"/>
        </w:rPr>
      </w:pPr>
      <w:r w:rsidRPr="00B83564">
        <w:rPr>
          <w:rFonts w:eastAsiaTheme="minorEastAsia"/>
          <w:b/>
          <w:bCs/>
          <w:lang w:eastAsia="zh-CN"/>
        </w:rPr>
        <w:t>Proposal 2:</w:t>
      </w:r>
      <w:r>
        <w:rPr>
          <w:rFonts w:eastAsiaTheme="minorEastAsia"/>
          <w:bCs/>
          <w:lang w:eastAsia="zh-CN"/>
        </w:rPr>
        <w:t xml:space="preserve"> </w:t>
      </w:r>
      <w:r w:rsidR="00F53ABB">
        <w:rPr>
          <w:rFonts w:eastAsiaTheme="minorEastAsia"/>
          <w:bCs/>
          <w:lang w:eastAsia="zh-CN"/>
        </w:rPr>
        <w:t xml:space="preserve">other coarse grids such as </w:t>
      </w:r>
      <w:r w:rsidR="00F53ABB" w:rsidRPr="002F2BB5">
        <w:rPr>
          <w:lang w:val="sv-SE" w:eastAsia="ja-JP"/>
        </w:rPr>
        <w:t>Icosahedron</w:t>
      </w:r>
      <w:r w:rsidR="00F53ABB">
        <w:rPr>
          <w:lang w:val="sv-SE" w:eastAsia="ja-JP"/>
        </w:rPr>
        <w:t xml:space="preserve"> </w:t>
      </w:r>
      <w:r w:rsidR="00F53ABB" w:rsidRPr="002F2BB5">
        <w:rPr>
          <w:lang w:val="sv-SE" w:eastAsia="ja-JP"/>
        </w:rPr>
        <w:t>grid</w:t>
      </w:r>
      <w:r w:rsidR="00F53ABB">
        <w:rPr>
          <w:lang w:val="sv-SE" w:eastAsia="ja-JP"/>
        </w:rPr>
        <w:t xml:space="preserve"> may be worth studying to reduce measurement time</w:t>
      </w:r>
      <w:r w:rsidR="00F53ABB">
        <w:rPr>
          <w:rFonts w:eastAsiaTheme="minorEastAsia"/>
          <w:bCs/>
          <w:lang w:eastAsia="zh-CN"/>
        </w:rPr>
        <w:t>.</w:t>
      </w:r>
    </w:p>
    <w:p w14:paraId="18FDB067" w14:textId="14FFC311" w:rsidR="00076052" w:rsidRDefault="00F0471A" w:rsidP="00076052">
      <w:pPr>
        <w:pStyle w:val="Heading1"/>
        <w:rPr>
          <w:lang w:eastAsia="ja-JP"/>
        </w:rPr>
      </w:pPr>
      <w:r>
        <w:rPr>
          <w:lang w:eastAsia="ja-JP"/>
        </w:rPr>
        <w:t>R</w:t>
      </w:r>
      <w:r w:rsidR="00076052">
        <w:rPr>
          <w:lang w:eastAsia="ja-JP"/>
        </w:rPr>
        <w:t>eference</w:t>
      </w:r>
      <w:r w:rsidR="00227C30">
        <w:rPr>
          <w:lang w:eastAsia="ja-JP"/>
        </w:rPr>
        <w:t>s</w:t>
      </w:r>
    </w:p>
    <w:p w14:paraId="5AE5EDEE" w14:textId="0032FA87" w:rsidR="00F0471A" w:rsidRDefault="00F0471A" w:rsidP="00F0471A">
      <w:pPr>
        <w:pStyle w:val="ListParagraph"/>
        <w:numPr>
          <w:ilvl w:val="0"/>
          <w:numId w:val="47"/>
        </w:numPr>
        <w:ind w:firstLineChars="0"/>
        <w:rPr>
          <w:lang w:val="sv-SE" w:eastAsia="ja-JP"/>
        </w:rPr>
      </w:pPr>
      <w:r w:rsidRPr="00F0471A">
        <w:rPr>
          <w:lang w:val="sv-SE" w:eastAsia="ja-JP"/>
        </w:rPr>
        <w:t xml:space="preserve">R4-2416590 WF [112bis][323] TRP_TRS_Ph3 </w:t>
      </w:r>
    </w:p>
    <w:p w14:paraId="3EC1B787" w14:textId="23B3B5C0" w:rsidR="002F2BB5" w:rsidRPr="002F2BB5" w:rsidRDefault="002F2BB5" w:rsidP="002F2BB5">
      <w:pPr>
        <w:pStyle w:val="ListParagraph"/>
        <w:numPr>
          <w:ilvl w:val="0"/>
          <w:numId w:val="47"/>
        </w:numPr>
        <w:ind w:firstLineChars="0"/>
        <w:rPr>
          <w:lang w:val="sv-SE" w:eastAsia="ja-JP"/>
        </w:rPr>
      </w:pPr>
      <w:r>
        <w:rPr>
          <w:lang w:val="sv-SE" w:eastAsia="ja-JP"/>
        </w:rPr>
        <w:t xml:space="preserve">GSMA TSG AP69_004 </w:t>
      </w:r>
      <w:r w:rsidRPr="002F2BB5">
        <w:rPr>
          <w:lang w:val="sv-SE" w:eastAsia="ja-JP"/>
        </w:rPr>
        <w:t>New 3D</w:t>
      </w:r>
      <w:r>
        <w:rPr>
          <w:lang w:val="sv-SE" w:eastAsia="ja-JP"/>
        </w:rPr>
        <w:t xml:space="preserve"> </w:t>
      </w:r>
      <w:r w:rsidRPr="002F2BB5">
        <w:rPr>
          <w:lang w:val="sv-SE" w:eastAsia="ja-JP"/>
        </w:rPr>
        <w:t>Icosahedron</w:t>
      </w:r>
      <w:r>
        <w:rPr>
          <w:lang w:val="sv-SE" w:eastAsia="ja-JP"/>
        </w:rPr>
        <w:t xml:space="preserve"> </w:t>
      </w:r>
      <w:r w:rsidRPr="002F2BB5">
        <w:rPr>
          <w:lang w:val="sv-SE" w:eastAsia="ja-JP"/>
        </w:rPr>
        <w:t>grid for OTA</w:t>
      </w:r>
      <w:r>
        <w:rPr>
          <w:lang w:val="sv-SE" w:eastAsia="ja-JP"/>
        </w:rPr>
        <w:t xml:space="preserve"> </w:t>
      </w:r>
      <w:r w:rsidRPr="002F2BB5">
        <w:rPr>
          <w:lang w:val="sv-SE" w:eastAsia="ja-JP"/>
        </w:rPr>
        <w:t>antenna</w:t>
      </w:r>
      <w:r>
        <w:rPr>
          <w:lang w:val="sv-SE" w:eastAsia="ja-JP"/>
        </w:rPr>
        <w:t xml:space="preserve"> </w:t>
      </w:r>
      <w:r w:rsidRPr="002F2BB5">
        <w:rPr>
          <w:lang w:val="sv-SE" w:eastAsia="ja-JP"/>
        </w:rPr>
        <w:t>measurement</w:t>
      </w:r>
      <w:r w:rsidR="00DB7410">
        <w:rPr>
          <w:lang w:val="sv-SE" w:eastAsia="ja-JP"/>
        </w:rPr>
        <w:t>, Feb 2022</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F1225" w14:textId="77777777" w:rsidR="00EA5140" w:rsidRDefault="00EA5140">
      <w:r>
        <w:separator/>
      </w:r>
    </w:p>
  </w:endnote>
  <w:endnote w:type="continuationSeparator" w:id="0">
    <w:p w14:paraId="4C97922C" w14:textId="77777777" w:rsidR="00EA5140" w:rsidRDefault="00EA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7B787" w14:textId="77777777" w:rsidR="00EA5140" w:rsidRDefault="00EA5140">
      <w:r>
        <w:separator/>
      </w:r>
    </w:p>
  </w:footnote>
  <w:footnote w:type="continuationSeparator" w:id="0">
    <w:p w14:paraId="3D9F69D0" w14:textId="77777777" w:rsidR="00EA5140" w:rsidRDefault="00EA5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0E6E3CD2"/>
    <w:multiLevelType w:val="hybridMultilevel"/>
    <w:tmpl w:val="F6269F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6"/>
  </w:num>
  <w:num w:numId="4">
    <w:abstractNumId w:val="45"/>
  </w:num>
  <w:num w:numId="5">
    <w:abstractNumId w:val="35"/>
  </w:num>
  <w:num w:numId="6">
    <w:abstractNumId w:val="42"/>
  </w:num>
  <w:num w:numId="7">
    <w:abstractNumId w:val="5"/>
  </w:num>
  <w:num w:numId="8">
    <w:abstractNumId w:val="43"/>
  </w:num>
  <w:num w:numId="9">
    <w:abstractNumId w:val="3"/>
  </w:num>
  <w:num w:numId="10">
    <w:abstractNumId w:val="27"/>
  </w:num>
  <w:num w:numId="11">
    <w:abstractNumId w:val="44"/>
  </w:num>
  <w:num w:numId="12">
    <w:abstractNumId w:val="26"/>
  </w:num>
  <w:num w:numId="13">
    <w:abstractNumId w:val="40"/>
  </w:num>
  <w:num w:numId="14">
    <w:abstractNumId w:val="46"/>
  </w:num>
  <w:num w:numId="15">
    <w:abstractNumId w:val="20"/>
  </w:num>
  <w:num w:numId="16">
    <w:abstractNumId w:val="32"/>
  </w:num>
  <w:num w:numId="17">
    <w:abstractNumId w:val="12"/>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3"/>
  </w:num>
  <w:num w:numId="23">
    <w:abstractNumId w:val="34"/>
  </w:num>
  <w:num w:numId="24">
    <w:abstractNumId w:val="8"/>
  </w:num>
  <w:num w:numId="25">
    <w:abstractNumId w:val="39"/>
  </w:num>
  <w:num w:numId="26">
    <w:abstractNumId w:val="10"/>
  </w:num>
  <w:num w:numId="27">
    <w:abstractNumId w:val="1"/>
  </w:num>
  <w:num w:numId="28">
    <w:abstractNumId w:val="29"/>
  </w:num>
  <w:num w:numId="29">
    <w:abstractNumId w:val="14"/>
  </w:num>
  <w:num w:numId="30">
    <w:abstractNumId w:val="36"/>
  </w:num>
  <w:num w:numId="31">
    <w:abstractNumId w:val="41"/>
  </w:num>
  <w:num w:numId="32">
    <w:abstractNumId w:val="15"/>
  </w:num>
  <w:num w:numId="33">
    <w:abstractNumId w:val="22"/>
  </w:num>
  <w:num w:numId="34">
    <w:abstractNumId w:val="11"/>
  </w:num>
  <w:num w:numId="35">
    <w:abstractNumId w:val="38"/>
  </w:num>
  <w:num w:numId="36">
    <w:abstractNumId w:val="0"/>
  </w:num>
  <w:num w:numId="37">
    <w:abstractNumId w:val="37"/>
  </w:num>
  <w:num w:numId="38">
    <w:abstractNumId w:val="18"/>
  </w:num>
  <w:num w:numId="39">
    <w:abstractNumId w:val="28"/>
  </w:num>
  <w:num w:numId="40">
    <w:abstractNumId w:val="7"/>
  </w:num>
  <w:num w:numId="41">
    <w:abstractNumId w:val="9"/>
  </w:num>
  <w:num w:numId="42">
    <w:abstractNumId w:val="24"/>
  </w:num>
  <w:num w:numId="43">
    <w:abstractNumId w:val="17"/>
  </w:num>
  <w:num w:numId="44">
    <w:abstractNumId w:val="2"/>
  </w:num>
  <w:num w:numId="45">
    <w:abstractNumId w:val="13"/>
  </w:num>
  <w:num w:numId="46">
    <w:abstractNumId w:val="23"/>
  </w:num>
  <w:num w:numId="4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368A"/>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728"/>
    <w:rsid w:val="00022F5E"/>
    <w:rsid w:val="000237B0"/>
    <w:rsid w:val="00023E6F"/>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ADE"/>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27C30"/>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149"/>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0530"/>
    <w:rsid w:val="002F102A"/>
    <w:rsid w:val="002F158C"/>
    <w:rsid w:val="002F2073"/>
    <w:rsid w:val="002F2BB5"/>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8DA"/>
    <w:rsid w:val="00353FD3"/>
    <w:rsid w:val="0035404E"/>
    <w:rsid w:val="00355732"/>
    <w:rsid w:val="00355873"/>
    <w:rsid w:val="00355F20"/>
    <w:rsid w:val="0035660F"/>
    <w:rsid w:val="003570CC"/>
    <w:rsid w:val="00357613"/>
    <w:rsid w:val="0036031D"/>
    <w:rsid w:val="00360559"/>
    <w:rsid w:val="00361525"/>
    <w:rsid w:val="00361FC8"/>
    <w:rsid w:val="003628B9"/>
    <w:rsid w:val="00362D8F"/>
    <w:rsid w:val="003649CC"/>
    <w:rsid w:val="00364F4B"/>
    <w:rsid w:val="00365097"/>
    <w:rsid w:val="00365577"/>
    <w:rsid w:val="003656FC"/>
    <w:rsid w:val="003670F1"/>
    <w:rsid w:val="00367724"/>
    <w:rsid w:val="00370737"/>
    <w:rsid w:val="00370CFB"/>
    <w:rsid w:val="003710BA"/>
    <w:rsid w:val="00372D63"/>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36629"/>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7E5"/>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E7C00"/>
    <w:rsid w:val="004F0845"/>
    <w:rsid w:val="004F2CB0"/>
    <w:rsid w:val="004F306F"/>
    <w:rsid w:val="004F5840"/>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5F9"/>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047A"/>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19BB"/>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2C37"/>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2C61"/>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67CEE"/>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3564"/>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49A7"/>
    <w:rsid w:val="00BC5982"/>
    <w:rsid w:val="00BC5F08"/>
    <w:rsid w:val="00BC60BF"/>
    <w:rsid w:val="00BC7B59"/>
    <w:rsid w:val="00BC7BE5"/>
    <w:rsid w:val="00BC7FBD"/>
    <w:rsid w:val="00BD0C1C"/>
    <w:rsid w:val="00BD242D"/>
    <w:rsid w:val="00BD2508"/>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075EE"/>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4BCE"/>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5A2B"/>
    <w:rsid w:val="00DA61FA"/>
    <w:rsid w:val="00DA7E9A"/>
    <w:rsid w:val="00DB02DE"/>
    <w:rsid w:val="00DB0EE6"/>
    <w:rsid w:val="00DB0F76"/>
    <w:rsid w:val="00DB127B"/>
    <w:rsid w:val="00DB18E5"/>
    <w:rsid w:val="00DB2B1C"/>
    <w:rsid w:val="00DB4FA3"/>
    <w:rsid w:val="00DB4FC7"/>
    <w:rsid w:val="00DB5456"/>
    <w:rsid w:val="00DB5714"/>
    <w:rsid w:val="00DB7410"/>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58"/>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5140"/>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6850"/>
    <w:rsid w:val="00EF7717"/>
    <w:rsid w:val="00F004E5"/>
    <w:rsid w:val="00F00DCC"/>
    <w:rsid w:val="00F0156F"/>
    <w:rsid w:val="00F01CA8"/>
    <w:rsid w:val="00F022E9"/>
    <w:rsid w:val="00F0471A"/>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ABB"/>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FB6652B1-8363-4419-8D56-29DD0E22F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Pages>
  <Words>427</Words>
  <Characters>2439</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22</cp:revision>
  <cp:lastPrinted>2019-04-25T01:09:00Z</cp:lastPrinted>
  <dcterms:created xsi:type="dcterms:W3CDTF">2024-10-28T12:23:00Z</dcterms:created>
  <dcterms:modified xsi:type="dcterms:W3CDTF">2024-11-06T10:18:00Z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1730888002</vt:lpwstr>
  </property>
</Properties>
</file>